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9E092" w14:textId="74D35659" w:rsidR="00FE06C1" w:rsidRPr="000544D3" w:rsidRDefault="000544D3" w:rsidP="000544D3">
      <w:pPr>
        <w:jc w:val="center"/>
      </w:pPr>
      <w:r w:rsidRPr="000544D3">
        <w:t>Peterston super Ely Community Council</w:t>
      </w:r>
    </w:p>
    <w:p w14:paraId="50CFC0E4" w14:textId="77777777" w:rsidR="00351BA2" w:rsidRPr="000544D3" w:rsidRDefault="00351BA2"/>
    <w:p w14:paraId="23B083D5" w14:textId="77777777" w:rsidR="00351BA2" w:rsidRPr="00B06A1E" w:rsidRDefault="00351BA2" w:rsidP="00351BA2">
      <w:pPr>
        <w:jc w:val="center"/>
        <w:rPr>
          <w:rFonts w:eastAsia="Times New Roman"/>
          <w:color w:val="4472C4" w:themeColor="accent1"/>
        </w:rPr>
      </w:pPr>
      <w:r w:rsidRPr="00B06A1E">
        <w:rPr>
          <w:rFonts w:eastAsia="Times New Roman"/>
          <w:b/>
          <w:bCs/>
          <w:color w:val="4472C4" w:themeColor="accent1"/>
          <w:sz w:val="32"/>
          <w:szCs w:val="32"/>
        </w:rPr>
        <w:t>Financial Reserves and Funds Policy</w:t>
      </w:r>
    </w:p>
    <w:p w14:paraId="45BE44FD" w14:textId="77777777" w:rsidR="00351BA2" w:rsidRPr="000544D3" w:rsidRDefault="00351BA2" w:rsidP="00351BA2">
      <w:pPr>
        <w:rPr>
          <w:rFonts w:eastAsia="Times New Roman"/>
        </w:rPr>
      </w:pPr>
      <w:r w:rsidRPr="000544D3">
        <w:rPr>
          <w:rFonts w:eastAsia="Times New Roman"/>
          <w:sz w:val="24"/>
          <w:szCs w:val="24"/>
        </w:rPr>
        <w:t> </w:t>
      </w:r>
    </w:p>
    <w:p w14:paraId="2F698A1C" w14:textId="2179B4C0" w:rsidR="00351BA2" w:rsidRPr="000544D3" w:rsidRDefault="00351BA2" w:rsidP="00351BA2">
      <w:pPr>
        <w:rPr>
          <w:rFonts w:eastAsia="Times New Roman"/>
        </w:rPr>
      </w:pPr>
      <w:r w:rsidRPr="000544D3">
        <w:rPr>
          <w:rFonts w:eastAsia="Times New Roman"/>
          <w:sz w:val="24"/>
          <w:szCs w:val="24"/>
        </w:rPr>
        <w:t>PSE Community Council holds three pools of funds within the accounts, aside from the routine revenue expenditure.  These three</w:t>
      </w:r>
      <w:r w:rsidR="00571172" w:rsidRPr="000544D3">
        <w:rPr>
          <w:rFonts w:eastAsia="Times New Roman"/>
          <w:sz w:val="24"/>
          <w:szCs w:val="24"/>
        </w:rPr>
        <w:t xml:space="preserve"> ear marked reserves</w:t>
      </w:r>
      <w:r w:rsidRPr="000544D3">
        <w:rPr>
          <w:rFonts w:eastAsia="Times New Roman"/>
          <w:sz w:val="24"/>
          <w:szCs w:val="24"/>
        </w:rPr>
        <w:t xml:space="preserve"> are for identified non-revenue or occasional purposes:</w:t>
      </w:r>
    </w:p>
    <w:p w14:paraId="7EE412BC" w14:textId="77777777" w:rsidR="00351BA2" w:rsidRPr="000544D3" w:rsidRDefault="00351BA2" w:rsidP="00351BA2">
      <w:pPr>
        <w:rPr>
          <w:rFonts w:eastAsia="Times New Roman"/>
        </w:rPr>
      </w:pPr>
      <w:r w:rsidRPr="000544D3">
        <w:rPr>
          <w:rFonts w:eastAsia="Times New Roman"/>
          <w:sz w:val="24"/>
          <w:szCs w:val="24"/>
        </w:rPr>
        <w:t> </w:t>
      </w:r>
    </w:p>
    <w:p w14:paraId="0EAFA9D7" w14:textId="77777777" w:rsidR="00351BA2" w:rsidRPr="000544D3" w:rsidRDefault="00351BA2" w:rsidP="00351BA2">
      <w:pPr>
        <w:rPr>
          <w:rFonts w:eastAsia="Times New Roman"/>
        </w:rPr>
      </w:pPr>
      <w:r w:rsidRPr="000544D3">
        <w:rPr>
          <w:rFonts w:eastAsia="Times New Roman"/>
          <w:b/>
          <w:bCs/>
          <w:sz w:val="24"/>
          <w:szCs w:val="24"/>
        </w:rPr>
        <w:t>1. General Reserve</w:t>
      </w:r>
    </w:p>
    <w:p w14:paraId="0413542F" w14:textId="26CC07E4" w:rsidR="00351BA2" w:rsidRPr="00B70C82" w:rsidRDefault="00351BA2" w:rsidP="00351BA2">
      <w:pPr>
        <w:rPr>
          <w:rFonts w:eastAsia="Times New Roman"/>
          <w:color w:val="FF0000"/>
        </w:rPr>
      </w:pPr>
      <w:r w:rsidRPr="000544D3">
        <w:rPr>
          <w:rFonts w:eastAsia="Times New Roman"/>
          <w:sz w:val="24"/>
          <w:szCs w:val="24"/>
        </w:rPr>
        <w:t xml:space="preserve">The Community Council is required to hold sufficient reserve of funding to enable the Council to cover its operating costs and liabilities in the event that usual income ceases, and </w:t>
      </w:r>
      <w:bookmarkStart w:id="0" w:name="_GoBack"/>
      <w:r w:rsidRPr="000544D3">
        <w:rPr>
          <w:rFonts w:eastAsia="Times New Roman"/>
          <w:sz w:val="24"/>
          <w:szCs w:val="24"/>
        </w:rPr>
        <w:t xml:space="preserve">as a contingency fund for unexpected and significant expenditure.  A general reserve is </w:t>
      </w:r>
      <w:bookmarkEnd w:id="0"/>
      <w:r w:rsidRPr="000544D3">
        <w:rPr>
          <w:rFonts w:eastAsia="Times New Roman"/>
          <w:sz w:val="24"/>
          <w:szCs w:val="24"/>
        </w:rPr>
        <w:t>usually accepted to cover a period within a range of</w:t>
      </w:r>
      <w:r w:rsidRPr="000544D3">
        <w:rPr>
          <w:rStyle w:val="apple-converted-space"/>
          <w:rFonts w:eastAsia="Times New Roman"/>
          <w:sz w:val="24"/>
          <w:szCs w:val="24"/>
        </w:rPr>
        <w:t> </w:t>
      </w:r>
      <w:r w:rsidRPr="000544D3">
        <w:rPr>
          <w:rFonts w:eastAsia="Times New Roman"/>
          <w:b/>
          <w:bCs/>
          <w:sz w:val="24"/>
          <w:szCs w:val="24"/>
        </w:rPr>
        <w:t>three to twelve months</w:t>
      </w:r>
      <w:r w:rsidRPr="000544D3">
        <w:rPr>
          <w:rStyle w:val="apple-converted-space"/>
          <w:rFonts w:eastAsia="Times New Roman"/>
          <w:sz w:val="24"/>
          <w:szCs w:val="24"/>
        </w:rPr>
        <w:t> </w:t>
      </w:r>
      <w:r w:rsidRPr="000544D3">
        <w:rPr>
          <w:rFonts w:eastAsia="Times New Roman"/>
          <w:sz w:val="24"/>
          <w:szCs w:val="24"/>
        </w:rPr>
        <w:t xml:space="preserve">of gross </w:t>
      </w:r>
      <w:r w:rsidRPr="00EB18E7">
        <w:rPr>
          <w:rFonts w:eastAsia="Times New Roman"/>
          <w:sz w:val="24"/>
          <w:szCs w:val="24"/>
        </w:rPr>
        <w:t>expenditure.</w:t>
      </w:r>
      <w:r w:rsidRPr="00EB18E7">
        <w:rPr>
          <w:rStyle w:val="apple-converted-space"/>
          <w:rFonts w:eastAsia="Times New Roman"/>
          <w:sz w:val="24"/>
          <w:szCs w:val="24"/>
        </w:rPr>
        <w:t> </w:t>
      </w:r>
      <w:r w:rsidRPr="00EB18E7">
        <w:rPr>
          <w:rFonts w:eastAsia="Times New Roman"/>
          <w:sz w:val="24"/>
          <w:szCs w:val="24"/>
        </w:rPr>
        <w:t xml:space="preserve"> </w:t>
      </w:r>
      <w:r w:rsidR="00EB18E7" w:rsidRPr="00EB18E7">
        <w:rPr>
          <w:rFonts w:eastAsia="Times New Roman"/>
          <w:sz w:val="24"/>
          <w:szCs w:val="24"/>
        </w:rPr>
        <w:t>At the start of 2024-25</w:t>
      </w:r>
      <w:r w:rsidRPr="00EB18E7">
        <w:rPr>
          <w:rFonts w:eastAsia="Times New Roman"/>
          <w:sz w:val="24"/>
          <w:szCs w:val="24"/>
        </w:rPr>
        <w:t xml:space="preserve"> financial </w:t>
      </w:r>
      <w:proofErr w:type="gramStart"/>
      <w:r w:rsidRPr="00EB18E7">
        <w:rPr>
          <w:rFonts w:eastAsia="Times New Roman"/>
          <w:sz w:val="24"/>
          <w:szCs w:val="24"/>
        </w:rPr>
        <w:t>year</w:t>
      </w:r>
      <w:proofErr w:type="gramEnd"/>
      <w:r w:rsidRPr="00EB18E7">
        <w:rPr>
          <w:rFonts w:eastAsia="Times New Roman"/>
          <w:sz w:val="24"/>
          <w:szCs w:val="24"/>
        </w:rPr>
        <w:t xml:space="preserve"> the general reserve stands at </w:t>
      </w:r>
      <w:r w:rsidR="00EB18E7" w:rsidRPr="00EB18E7">
        <w:rPr>
          <w:rFonts w:eastAsia="Times New Roman"/>
          <w:sz w:val="24"/>
          <w:szCs w:val="24"/>
        </w:rPr>
        <w:t>approximately 75</w:t>
      </w:r>
      <w:r w:rsidRPr="00EB18E7">
        <w:rPr>
          <w:rFonts w:eastAsia="Times New Roman"/>
          <w:sz w:val="24"/>
          <w:szCs w:val="24"/>
        </w:rPr>
        <w:t>% annual budget.</w:t>
      </w:r>
      <w:r w:rsidRPr="00EB18E7">
        <w:rPr>
          <w:rStyle w:val="apple-converted-space"/>
          <w:rFonts w:eastAsia="Times New Roman"/>
          <w:sz w:val="24"/>
          <w:szCs w:val="24"/>
        </w:rPr>
        <w:t> </w:t>
      </w:r>
    </w:p>
    <w:p w14:paraId="74912F97" w14:textId="77777777" w:rsidR="00351BA2" w:rsidRPr="000544D3" w:rsidRDefault="00351BA2" w:rsidP="00351BA2">
      <w:pPr>
        <w:rPr>
          <w:rFonts w:eastAsia="Times New Roman"/>
        </w:rPr>
      </w:pPr>
      <w:r w:rsidRPr="000544D3">
        <w:rPr>
          <w:rFonts w:eastAsia="Times New Roman"/>
          <w:sz w:val="24"/>
          <w:szCs w:val="24"/>
        </w:rPr>
        <w:t> </w:t>
      </w:r>
    </w:p>
    <w:p w14:paraId="00DBAD9E" w14:textId="77777777" w:rsidR="00351BA2" w:rsidRPr="000544D3" w:rsidRDefault="00351BA2" w:rsidP="00351BA2">
      <w:pPr>
        <w:rPr>
          <w:rFonts w:eastAsia="Times New Roman"/>
        </w:rPr>
      </w:pPr>
      <w:r w:rsidRPr="000544D3">
        <w:rPr>
          <w:rFonts w:eastAsia="Times New Roman"/>
          <w:b/>
          <w:bCs/>
          <w:sz w:val="24"/>
          <w:szCs w:val="24"/>
        </w:rPr>
        <w:t>2.  Community Grants Fund</w:t>
      </w:r>
    </w:p>
    <w:p w14:paraId="06A04052" w14:textId="13B896F8" w:rsidR="00351BA2" w:rsidRPr="000544D3" w:rsidRDefault="00351BA2" w:rsidP="00351BA2">
      <w:pPr>
        <w:rPr>
          <w:rFonts w:eastAsia="Times New Roman"/>
        </w:rPr>
      </w:pPr>
      <w:r w:rsidRPr="000544D3">
        <w:rPr>
          <w:rFonts w:eastAsia="Times New Roman"/>
          <w:sz w:val="24"/>
          <w:szCs w:val="24"/>
        </w:rPr>
        <w:t>The Community Council offers grants to support projects, activities or events organised by local non-profit organisations for the benefit of residents of Peterston super Ely.  Details of the criteria for community grants, the procedure and application form are provided in separate documents on the Community Council website:</w:t>
      </w:r>
      <w:r w:rsidR="00B06A1E">
        <w:rPr>
          <w:rFonts w:eastAsia="Times New Roman"/>
          <w:sz w:val="24"/>
          <w:szCs w:val="24"/>
        </w:rPr>
        <w:t xml:space="preserve"> </w:t>
      </w:r>
      <w:hyperlink r:id="rId7" w:history="1">
        <w:r w:rsidRPr="000544D3">
          <w:rPr>
            <w:rStyle w:val="Hyperlink"/>
            <w:rFonts w:eastAsia="Times New Roman"/>
            <w:color w:val="auto"/>
            <w:sz w:val="24"/>
            <w:szCs w:val="24"/>
          </w:rPr>
          <w:t>https://www.peterstonsuperely.org/</w:t>
        </w:r>
      </w:hyperlink>
      <w:r w:rsidR="00B70C82">
        <w:rPr>
          <w:rStyle w:val="Hyperlink"/>
          <w:rFonts w:eastAsia="Times New Roman"/>
          <w:color w:val="auto"/>
          <w:sz w:val="24"/>
          <w:szCs w:val="24"/>
        </w:rPr>
        <w:t xml:space="preserve"> </w:t>
      </w:r>
      <w:r w:rsidR="000544D3">
        <w:rPr>
          <w:rStyle w:val="Hyperlink"/>
          <w:rFonts w:eastAsia="Times New Roman"/>
          <w:color w:val="auto"/>
          <w:sz w:val="24"/>
          <w:szCs w:val="24"/>
        </w:rPr>
        <w:t xml:space="preserve"> </w:t>
      </w:r>
      <w:r w:rsidR="00B06A1E">
        <w:rPr>
          <w:rStyle w:val="Hyperlink"/>
          <w:rFonts w:eastAsia="Times New Roman"/>
          <w:color w:val="auto"/>
          <w:sz w:val="24"/>
          <w:szCs w:val="24"/>
        </w:rPr>
        <w:t xml:space="preserve"> </w:t>
      </w:r>
    </w:p>
    <w:p w14:paraId="4CD04CED" w14:textId="77777777" w:rsidR="00351BA2" w:rsidRPr="000544D3" w:rsidRDefault="00351BA2" w:rsidP="00351BA2">
      <w:pPr>
        <w:rPr>
          <w:rFonts w:eastAsia="Times New Roman"/>
        </w:rPr>
      </w:pPr>
      <w:r w:rsidRPr="000544D3">
        <w:rPr>
          <w:rFonts w:eastAsia="Times New Roman"/>
          <w:sz w:val="24"/>
          <w:szCs w:val="24"/>
        </w:rPr>
        <w:t> </w:t>
      </w:r>
    </w:p>
    <w:p w14:paraId="6E23FBD7" w14:textId="77777777" w:rsidR="00351BA2" w:rsidRPr="000544D3" w:rsidRDefault="00351BA2" w:rsidP="00351BA2">
      <w:pPr>
        <w:rPr>
          <w:rFonts w:eastAsia="Times New Roman"/>
        </w:rPr>
      </w:pPr>
      <w:r w:rsidRPr="000544D3">
        <w:rPr>
          <w:rFonts w:eastAsia="Times New Roman"/>
          <w:sz w:val="24"/>
          <w:szCs w:val="24"/>
          <w:u w:val="single"/>
        </w:rPr>
        <w:t>Income to the fund</w:t>
      </w:r>
      <w:r w:rsidRPr="000544D3">
        <w:rPr>
          <w:rStyle w:val="apple-converted-space"/>
          <w:rFonts w:eastAsia="Times New Roman"/>
          <w:sz w:val="24"/>
          <w:szCs w:val="24"/>
        </w:rPr>
        <w:t> </w:t>
      </w:r>
      <w:r w:rsidRPr="000544D3">
        <w:rPr>
          <w:rFonts w:eastAsia="Times New Roman"/>
          <w:sz w:val="24"/>
          <w:szCs w:val="24"/>
        </w:rPr>
        <w:t>comes from 2 sources: </w:t>
      </w:r>
      <w:r w:rsidRPr="000544D3">
        <w:rPr>
          <w:rStyle w:val="apple-converted-space"/>
          <w:rFonts w:eastAsia="Times New Roman"/>
          <w:sz w:val="24"/>
          <w:szCs w:val="24"/>
        </w:rPr>
        <w:t> </w:t>
      </w:r>
      <w:r w:rsidRPr="000544D3">
        <w:rPr>
          <w:rFonts w:eastAsia="Times New Roman"/>
          <w:sz w:val="24"/>
          <w:szCs w:val="24"/>
        </w:rPr>
        <w:br/>
        <w:t>- an annual grant for community support awarded through the Planning System section 106 from the wind turbine development near St Brides super Ely;</w:t>
      </w:r>
      <w:r w:rsidRPr="000544D3">
        <w:rPr>
          <w:rFonts w:eastAsia="Times New Roman"/>
          <w:sz w:val="24"/>
          <w:szCs w:val="24"/>
        </w:rPr>
        <w:br/>
        <w:t>- a funding contribution agreed by the Community Council annually when the budget is set in May each year.</w:t>
      </w:r>
    </w:p>
    <w:p w14:paraId="75815C97" w14:textId="77777777" w:rsidR="00351BA2" w:rsidRPr="000544D3" w:rsidRDefault="00351BA2" w:rsidP="00351BA2">
      <w:pPr>
        <w:rPr>
          <w:rFonts w:eastAsia="Times New Roman"/>
        </w:rPr>
      </w:pPr>
      <w:r w:rsidRPr="000544D3">
        <w:rPr>
          <w:rFonts w:eastAsia="Times New Roman"/>
          <w:sz w:val="24"/>
          <w:szCs w:val="24"/>
        </w:rPr>
        <w:t> </w:t>
      </w:r>
    </w:p>
    <w:p w14:paraId="7ECA05DC" w14:textId="483BFFD1" w:rsidR="00351BA2" w:rsidRPr="000544D3" w:rsidRDefault="00351BA2" w:rsidP="00351BA2">
      <w:pPr>
        <w:rPr>
          <w:rFonts w:eastAsia="Times New Roman"/>
        </w:rPr>
      </w:pPr>
      <w:r w:rsidRPr="000544D3">
        <w:rPr>
          <w:rFonts w:eastAsia="Times New Roman"/>
          <w:sz w:val="24"/>
          <w:szCs w:val="24"/>
        </w:rPr>
        <w:t>The current allocation of funding is the amount of £2000</w:t>
      </w:r>
      <w:r w:rsidRPr="000544D3">
        <w:rPr>
          <w:rStyle w:val="apple-converted-space"/>
          <w:rFonts w:eastAsia="Times New Roman"/>
          <w:sz w:val="24"/>
          <w:szCs w:val="24"/>
        </w:rPr>
        <w:t> </w:t>
      </w:r>
      <w:r w:rsidRPr="000544D3">
        <w:rPr>
          <w:rFonts w:eastAsia="Times New Roman"/>
          <w:sz w:val="24"/>
          <w:szCs w:val="24"/>
        </w:rPr>
        <w:t>annually.  If the full amount is not taken up by grant applications in any year the balance may be carried forward to the next financial year in addition to the usual annual sum of £2000</w:t>
      </w:r>
      <w:r w:rsidR="00571172" w:rsidRPr="000544D3">
        <w:rPr>
          <w:rFonts w:eastAsia="Times New Roman"/>
          <w:sz w:val="24"/>
          <w:szCs w:val="24"/>
        </w:rPr>
        <w:t xml:space="preserve"> -</w:t>
      </w:r>
      <w:r w:rsidRPr="000544D3">
        <w:rPr>
          <w:rFonts w:eastAsia="Times New Roman"/>
          <w:sz w:val="24"/>
          <w:szCs w:val="24"/>
        </w:rPr>
        <w:t xml:space="preserve"> up to a maximum of £3000 for the following year.</w:t>
      </w:r>
    </w:p>
    <w:p w14:paraId="274FD69D" w14:textId="2FA9B5C7" w:rsidR="00351BA2" w:rsidRPr="000544D3" w:rsidRDefault="00351BA2" w:rsidP="00351BA2">
      <w:pPr>
        <w:rPr>
          <w:rFonts w:eastAsia="Times New Roman"/>
        </w:rPr>
      </w:pPr>
      <w:r w:rsidRPr="000544D3">
        <w:rPr>
          <w:rFonts w:eastAsia="Times New Roman"/>
          <w:sz w:val="24"/>
          <w:szCs w:val="24"/>
        </w:rPr>
        <w:t>If the balance carried forward exceeds the £3000</w:t>
      </w:r>
      <w:r w:rsidRPr="000544D3">
        <w:rPr>
          <w:rStyle w:val="apple-converted-space"/>
          <w:rFonts w:eastAsia="Times New Roman"/>
          <w:sz w:val="24"/>
          <w:szCs w:val="24"/>
        </w:rPr>
        <w:t> </w:t>
      </w:r>
      <w:r w:rsidRPr="000544D3">
        <w:rPr>
          <w:rFonts w:eastAsia="Times New Roman"/>
          <w:sz w:val="24"/>
          <w:szCs w:val="24"/>
        </w:rPr>
        <w:t>maximum, then the surplus funding will be transferred to the</w:t>
      </w:r>
      <w:r w:rsidR="00571172" w:rsidRPr="000544D3">
        <w:rPr>
          <w:rFonts w:eastAsia="Times New Roman"/>
          <w:sz w:val="24"/>
          <w:szCs w:val="24"/>
        </w:rPr>
        <w:t xml:space="preserve"> </w:t>
      </w:r>
      <w:r w:rsidRPr="000544D3">
        <w:rPr>
          <w:rFonts w:eastAsia="Times New Roman"/>
          <w:sz w:val="24"/>
          <w:szCs w:val="24"/>
        </w:rPr>
        <w:t>Community</w:t>
      </w:r>
      <w:r w:rsidR="00571172" w:rsidRPr="000544D3">
        <w:rPr>
          <w:rFonts w:eastAsia="Times New Roman"/>
          <w:sz w:val="24"/>
          <w:szCs w:val="24"/>
        </w:rPr>
        <w:t xml:space="preserve"> Benefit ear marked reserve.</w:t>
      </w:r>
    </w:p>
    <w:p w14:paraId="3CE90B18" w14:textId="77777777" w:rsidR="00351BA2" w:rsidRPr="000544D3" w:rsidRDefault="00351BA2" w:rsidP="00351BA2">
      <w:pPr>
        <w:rPr>
          <w:rFonts w:eastAsia="Times New Roman"/>
        </w:rPr>
      </w:pPr>
      <w:r w:rsidRPr="000544D3">
        <w:rPr>
          <w:rFonts w:eastAsia="Times New Roman"/>
          <w:sz w:val="24"/>
          <w:szCs w:val="24"/>
        </w:rPr>
        <w:t> </w:t>
      </w:r>
    </w:p>
    <w:p w14:paraId="535B6B30" w14:textId="77777777" w:rsidR="00351BA2" w:rsidRPr="000544D3" w:rsidRDefault="00351BA2" w:rsidP="00351BA2">
      <w:pPr>
        <w:rPr>
          <w:rFonts w:eastAsia="Times New Roman"/>
        </w:rPr>
      </w:pPr>
      <w:r w:rsidRPr="000544D3">
        <w:rPr>
          <w:rFonts w:eastAsia="Times New Roman"/>
          <w:b/>
          <w:bCs/>
          <w:sz w:val="24"/>
          <w:szCs w:val="24"/>
        </w:rPr>
        <w:t>3.  Community Benefit Fund</w:t>
      </w:r>
    </w:p>
    <w:p w14:paraId="752BF79C" w14:textId="1D6AF3D0" w:rsidR="00351BA2" w:rsidRPr="000544D3" w:rsidRDefault="00351BA2" w:rsidP="00351BA2">
      <w:pPr>
        <w:rPr>
          <w:rFonts w:eastAsia="Times New Roman"/>
        </w:rPr>
      </w:pPr>
      <w:r w:rsidRPr="000544D3">
        <w:rPr>
          <w:rFonts w:eastAsia="Times New Roman"/>
          <w:sz w:val="24"/>
          <w:szCs w:val="24"/>
        </w:rPr>
        <w:t>The Community Council set up this Fund to provide a means for the Community Council to carry out projects or improvements which will benefit the people and the environment of Peterston super Ely, in addition to the usual services provided by the Council.  Expenditure from the Fund will be guided by the ideas and priorities of the Community Action Plan which is agreed in consultation with residents</w:t>
      </w:r>
      <w:r w:rsidR="000544D3">
        <w:rPr>
          <w:rFonts w:eastAsia="Times New Roman"/>
          <w:sz w:val="24"/>
          <w:szCs w:val="24"/>
        </w:rPr>
        <w:t>, as well as</w:t>
      </w:r>
      <w:r w:rsidRPr="000544D3">
        <w:rPr>
          <w:rFonts w:eastAsia="Times New Roman"/>
          <w:sz w:val="24"/>
          <w:szCs w:val="24"/>
        </w:rPr>
        <w:t xml:space="preserve"> by suggestions or demands arising during the 3 year period of a Community Action Plan.</w:t>
      </w:r>
    </w:p>
    <w:p w14:paraId="32C72072" w14:textId="77777777" w:rsidR="00351BA2" w:rsidRPr="000544D3" w:rsidRDefault="00351BA2" w:rsidP="00351BA2">
      <w:pPr>
        <w:rPr>
          <w:rFonts w:eastAsia="Times New Roman"/>
        </w:rPr>
      </w:pPr>
      <w:r w:rsidRPr="000544D3">
        <w:rPr>
          <w:rFonts w:eastAsia="Times New Roman"/>
          <w:sz w:val="24"/>
          <w:szCs w:val="24"/>
        </w:rPr>
        <w:t> </w:t>
      </w:r>
    </w:p>
    <w:p w14:paraId="1C348A29" w14:textId="5517F98C" w:rsidR="00351BA2" w:rsidRPr="000544D3" w:rsidRDefault="00351BA2" w:rsidP="00351BA2">
      <w:pPr>
        <w:rPr>
          <w:rFonts w:eastAsia="Times New Roman"/>
        </w:rPr>
      </w:pPr>
      <w:r w:rsidRPr="000544D3">
        <w:rPr>
          <w:rFonts w:eastAsia="Times New Roman"/>
          <w:sz w:val="24"/>
          <w:szCs w:val="24"/>
          <w:u w:val="single"/>
        </w:rPr>
        <w:t>Income to the Fund</w:t>
      </w:r>
      <w:r w:rsidRPr="000544D3">
        <w:rPr>
          <w:rStyle w:val="apple-converted-space"/>
          <w:rFonts w:eastAsia="Times New Roman"/>
          <w:sz w:val="24"/>
          <w:szCs w:val="24"/>
        </w:rPr>
        <w:t> </w:t>
      </w:r>
      <w:r w:rsidRPr="000544D3">
        <w:rPr>
          <w:rFonts w:eastAsia="Times New Roman"/>
          <w:sz w:val="24"/>
          <w:szCs w:val="24"/>
        </w:rPr>
        <w:t>will come from several sources:</w:t>
      </w:r>
      <w:r w:rsidRPr="000544D3">
        <w:rPr>
          <w:rFonts w:eastAsia="Times New Roman"/>
          <w:sz w:val="24"/>
          <w:szCs w:val="24"/>
        </w:rPr>
        <w:br/>
        <w:t>- Fees earned from hire of the playing field or other assets of the Community Council; </w:t>
      </w:r>
    </w:p>
    <w:p w14:paraId="2AC734AD" w14:textId="169DB641" w:rsidR="00351BA2" w:rsidRPr="000544D3" w:rsidRDefault="00351BA2" w:rsidP="00351BA2">
      <w:pPr>
        <w:rPr>
          <w:rFonts w:eastAsia="Times New Roman"/>
        </w:rPr>
      </w:pPr>
      <w:r w:rsidRPr="000544D3">
        <w:rPr>
          <w:rFonts w:eastAsia="Times New Roman"/>
          <w:sz w:val="24"/>
          <w:szCs w:val="24"/>
        </w:rPr>
        <w:lastRenderedPageBreak/>
        <w:t>- Grants applied for by the Community Council and awarded by other bodies;</w:t>
      </w:r>
      <w:r w:rsidRPr="000544D3">
        <w:rPr>
          <w:rFonts w:eastAsia="Times New Roman"/>
          <w:sz w:val="24"/>
          <w:szCs w:val="24"/>
        </w:rPr>
        <w:br/>
        <w:t>- Income earned from events organised by the Community Council;</w:t>
      </w:r>
      <w:r w:rsidRPr="000544D3">
        <w:rPr>
          <w:rFonts w:eastAsia="Times New Roman"/>
          <w:sz w:val="24"/>
          <w:szCs w:val="24"/>
        </w:rPr>
        <w:br/>
        <w:t>- Any transfer of unused funding from the Community Grants Fund;</w:t>
      </w:r>
      <w:r w:rsidRPr="000544D3">
        <w:rPr>
          <w:rFonts w:eastAsia="Times New Roman"/>
          <w:sz w:val="24"/>
          <w:szCs w:val="24"/>
        </w:rPr>
        <w:br/>
        <w:t>- Any occasional surplus at year end from the budget for routine expenditure.</w:t>
      </w:r>
    </w:p>
    <w:p w14:paraId="373C8A8B" w14:textId="77777777" w:rsidR="00351BA2" w:rsidRPr="000544D3" w:rsidRDefault="00351BA2" w:rsidP="00351BA2">
      <w:pPr>
        <w:rPr>
          <w:rFonts w:eastAsia="Times New Roman"/>
        </w:rPr>
      </w:pPr>
      <w:r w:rsidRPr="000544D3">
        <w:rPr>
          <w:rFonts w:eastAsia="Times New Roman"/>
        </w:rPr>
        <w:t> </w:t>
      </w:r>
    </w:p>
    <w:p w14:paraId="0BC18E00" w14:textId="77777777" w:rsidR="00351BA2" w:rsidRPr="000544D3" w:rsidRDefault="00351BA2"/>
    <w:sectPr w:rsidR="00351BA2" w:rsidRPr="000544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832BE" w14:textId="77777777" w:rsidR="006849BA" w:rsidRDefault="006849BA" w:rsidP="00B06A1E">
      <w:r>
        <w:separator/>
      </w:r>
    </w:p>
  </w:endnote>
  <w:endnote w:type="continuationSeparator" w:id="0">
    <w:p w14:paraId="30B7B34F" w14:textId="77777777" w:rsidR="006849BA" w:rsidRDefault="006849BA" w:rsidP="00B0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73761"/>
      <w:docPartObj>
        <w:docPartGallery w:val="Page Numbers (Bottom of Page)"/>
        <w:docPartUnique/>
      </w:docPartObj>
    </w:sdtPr>
    <w:sdtEndPr>
      <w:rPr>
        <w:noProof/>
      </w:rPr>
    </w:sdtEndPr>
    <w:sdtContent>
      <w:p w14:paraId="42F359BE" w14:textId="3DAC693D" w:rsidR="00B06A1E" w:rsidRDefault="00B06A1E">
        <w:pPr>
          <w:pStyle w:val="Footer"/>
          <w:jc w:val="right"/>
        </w:pPr>
        <w:r>
          <w:fldChar w:fldCharType="begin"/>
        </w:r>
        <w:r>
          <w:instrText xml:space="preserve"> PAGE   \* MERGEFORMAT </w:instrText>
        </w:r>
        <w:r>
          <w:fldChar w:fldCharType="separate"/>
        </w:r>
        <w:r w:rsidR="00EB18E7">
          <w:rPr>
            <w:noProof/>
          </w:rPr>
          <w:t>1</w:t>
        </w:r>
        <w:r>
          <w:rPr>
            <w:noProof/>
          </w:rPr>
          <w:fldChar w:fldCharType="end"/>
        </w:r>
      </w:p>
    </w:sdtContent>
  </w:sdt>
  <w:p w14:paraId="4079A440" w14:textId="77777777" w:rsidR="00B06A1E" w:rsidRDefault="00B06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809C" w14:textId="77777777" w:rsidR="006849BA" w:rsidRDefault="006849BA" w:rsidP="00B06A1E">
      <w:r>
        <w:separator/>
      </w:r>
    </w:p>
  </w:footnote>
  <w:footnote w:type="continuationSeparator" w:id="0">
    <w:p w14:paraId="278432D8" w14:textId="77777777" w:rsidR="006849BA" w:rsidRDefault="006849BA" w:rsidP="00B0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A2"/>
    <w:rsid w:val="000544D3"/>
    <w:rsid w:val="002860A8"/>
    <w:rsid w:val="00351BA2"/>
    <w:rsid w:val="003E0F2B"/>
    <w:rsid w:val="00571172"/>
    <w:rsid w:val="006849BA"/>
    <w:rsid w:val="00B06A1E"/>
    <w:rsid w:val="00B70C82"/>
    <w:rsid w:val="00B92893"/>
    <w:rsid w:val="00E63E47"/>
    <w:rsid w:val="00EB18E7"/>
    <w:rsid w:val="00FE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A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A2"/>
    <w:rPr>
      <w:color w:val="0000FF"/>
      <w:u w:val="single"/>
    </w:rPr>
  </w:style>
  <w:style w:type="character" w:customStyle="1" w:styleId="apple-converted-space">
    <w:name w:val="apple-converted-space"/>
    <w:basedOn w:val="DefaultParagraphFont"/>
    <w:rsid w:val="00351BA2"/>
  </w:style>
  <w:style w:type="paragraph" w:styleId="Header">
    <w:name w:val="header"/>
    <w:basedOn w:val="Normal"/>
    <w:link w:val="HeaderChar"/>
    <w:uiPriority w:val="99"/>
    <w:unhideWhenUsed/>
    <w:rsid w:val="00B06A1E"/>
    <w:pPr>
      <w:tabs>
        <w:tab w:val="center" w:pos="4513"/>
        <w:tab w:val="right" w:pos="9026"/>
      </w:tabs>
    </w:pPr>
  </w:style>
  <w:style w:type="character" w:customStyle="1" w:styleId="HeaderChar">
    <w:name w:val="Header Char"/>
    <w:basedOn w:val="DefaultParagraphFont"/>
    <w:link w:val="Header"/>
    <w:uiPriority w:val="99"/>
    <w:rsid w:val="00B06A1E"/>
    <w:rPr>
      <w:rFonts w:ascii="Calibri" w:hAnsi="Calibri" w:cs="Calibri"/>
      <w:lang w:eastAsia="en-GB"/>
    </w:rPr>
  </w:style>
  <w:style w:type="paragraph" w:styleId="Footer">
    <w:name w:val="footer"/>
    <w:basedOn w:val="Normal"/>
    <w:link w:val="FooterChar"/>
    <w:uiPriority w:val="99"/>
    <w:unhideWhenUsed/>
    <w:rsid w:val="00B06A1E"/>
    <w:pPr>
      <w:tabs>
        <w:tab w:val="center" w:pos="4513"/>
        <w:tab w:val="right" w:pos="9026"/>
      </w:tabs>
    </w:pPr>
  </w:style>
  <w:style w:type="character" w:customStyle="1" w:styleId="FooterChar">
    <w:name w:val="Footer Char"/>
    <w:basedOn w:val="DefaultParagraphFont"/>
    <w:link w:val="Footer"/>
    <w:uiPriority w:val="99"/>
    <w:rsid w:val="00B06A1E"/>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A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A2"/>
    <w:rPr>
      <w:color w:val="0000FF"/>
      <w:u w:val="single"/>
    </w:rPr>
  </w:style>
  <w:style w:type="character" w:customStyle="1" w:styleId="apple-converted-space">
    <w:name w:val="apple-converted-space"/>
    <w:basedOn w:val="DefaultParagraphFont"/>
    <w:rsid w:val="00351BA2"/>
  </w:style>
  <w:style w:type="paragraph" w:styleId="Header">
    <w:name w:val="header"/>
    <w:basedOn w:val="Normal"/>
    <w:link w:val="HeaderChar"/>
    <w:uiPriority w:val="99"/>
    <w:unhideWhenUsed/>
    <w:rsid w:val="00B06A1E"/>
    <w:pPr>
      <w:tabs>
        <w:tab w:val="center" w:pos="4513"/>
        <w:tab w:val="right" w:pos="9026"/>
      </w:tabs>
    </w:pPr>
  </w:style>
  <w:style w:type="character" w:customStyle="1" w:styleId="HeaderChar">
    <w:name w:val="Header Char"/>
    <w:basedOn w:val="DefaultParagraphFont"/>
    <w:link w:val="Header"/>
    <w:uiPriority w:val="99"/>
    <w:rsid w:val="00B06A1E"/>
    <w:rPr>
      <w:rFonts w:ascii="Calibri" w:hAnsi="Calibri" w:cs="Calibri"/>
      <w:lang w:eastAsia="en-GB"/>
    </w:rPr>
  </w:style>
  <w:style w:type="paragraph" w:styleId="Footer">
    <w:name w:val="footer"/>
    <w:basedOn w:val="Normal"/>
    <w:link w:val="FooterChar"/>
    <w:uiPriority w:val="99"/>
    <w:unhideWhenUsed/>
    <w:rsid w:val="00B06A1E"/>
    <w:pPr>
      <w:tabs>
        <w:tab w:val="center" w:pos="4513"/>
        <w:tab w:val="right" w:pos="9026"/>
      </w:tabs>
    </w:pPr>
  </w:style>
  <w:style w:type="character" w:customStyle="1" w:styleId="FooterChar">
    <w:name w:val="Footer Char"/>
    <w:basedOn w:val="DefaultParagraphFont"/>
    <w:link w:val="Footer"/>
    <w:uiPriority w:val="99"/>
    <w:rsid w:val="00B06A1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terstonsuperel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Drysdale</dc:creator>
  <cp:lastModifiedBy>johnddrysdale@gmail.com</cp:lastModifiedBy>
  <cp:revision>5</cp:revision>
  <dcterms:created xsi:type="dcterms:W3CDTF">2023-11-13T16:12:00Z</dcterms:created>
  <dcterms:modified xsi:type="dcterms:W3CDTF">2024-04-28T14:44:00Z</dcterms:modified>
</cp:coreProperties>
</file>